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Постановление Правительства РФ от 17 ноября 2015 г. N 1239</w:t>
      </w:r>
      <w:r w:rsidRPr="00252ABB">
        <w:rPr>
          <w:rFonts w:ascii="Arial" w:eastAsia="Times New Roman" w:hAnsi="Arial" w:cs="Arial"/>
          <w:color w:val="22272F"/>
          <w:sz w:val="24"/>
          <w:szCs w:val="24"/>
        </w:rPr>
        <w:br/>
        <w:t>"Об утверждении Правил выявления детей, проявивших выдающиеся способности, сопровождения и мониторинга их дальнейшего развития"</w:t>
      </w:r>
    </w:p>
    <w:p w:rsidR="00252ABB" w:rsidRPr="00252ABB" w:rsidRDefault="00252ABB" w:rsidP="00252ABB">
      <w:pPr>
        <w:pBdr>
          <w:bottom w:val="dashed" w:sz="8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3272C0"/>
          <w:sz w:val="24"/>
          <w:szCs w:val="24"/>
        </w:rPr>
      </w:pPr>
      <w:r w:rsidRPr="00252ABB">
        <w:rPr>
          <w:rFonts w:ascii="Arial" w:eastAsia="Times New Roman" w:hAnsi="Arial" w:cs="Arial"/>
          <w:b/>
          <w:bCs/>
          <w:color w:val="3272C0"/>
          <w:sz w:val="24"/>
          <w:szCs w:val="24"/>
        </w:rPr>
        <w:t>С изменениями и дополнениями от:</w:t>
      </w:r>
      <w:r>
        <w:br/>
      </w:r>
      <w:r>
        <w:rPr>
          <w:color w:val="464C55"/>
          <w:sz w:val="32"/>
          <w:szCs w:val="32"/>
          <w:shd w:val="clear" w:color="auto" w:fill="FFFFFF"/>
        </w:rPr>
        <w:t>6 мая 2016 г., 24 июня, 5 декабря 2017 г., 3 ноября 2018 г.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В целях выявления и поддержки детей, проявивших выдающиеся способности, Правительство Российской Федерации постановляет: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1. Утвердить прилагаемые </w:t>
      </w:r>
      <w:hyperlink r:id="rId4" w:anchor="/document/71251462/entry/1000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Правила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выявления детей, проявивших выдающиеся способности, сопровождения и мониторинга их дальнейшего развития.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2. Установить, что в 2015 году реализация настоящего постановления осуществляется с учетом следующих особенностей: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а) Министерство образования и науки Российской Федерации: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утверждает </w:t>
      </w:r>
      <w:hyperlink r:id="rId5" w:anchor="/multilink/71251462/paragraph/6/number/0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перечни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 (далее - перечни мероприятий), на 2014 - 2015 учебный год и на 2015 - 2016 учебный год на основании представленных заинтересованными</w:t>
      </w:r>
      <w:proofErr w:type="gramEnd"/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 федеральными государственными органами перечней мероприятий федеральных государственных органов, сформированных в соответствии с </w:t>
      </w:r>
      <w:hyperlink r:id="rId6" w:anchor="/document/71251462/entry/1004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пунктами 4 - 6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Правил выявления детей, проявивших выдающиеся способности, сопровождения и мониторинга их дальнейшего развития, утвержденных настоящим постановлением (далее - Правила);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направляет до 27 ноября 2015 г. перечни мероприятий на 2014 - 2015 учебный год и на 2015 - 2016 учебный год оператору, определенному в соответствии с </w:t>
      </w:r>
      <w:hyperlink r:id="rId7" w:anchor="/document/71251462/entry/1007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пунктом 7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Правил (далее - оператор);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б) оператор на основании полученной от федеральных государственных органов, органов государственной власти субъектов Российской Федерации, органов местного самоуправления, общественных и иных организаций информации о детях, проявивших выдающиеся способности, являющихся победителями и призерами мероприятий, включенных в сформированный Министерством образования и науки Российской Федерации перечень мероприятий на 2014 - 2015 учебный год, формирует до 2 декабря 2015 г. обобщенные сведения о таких детях</w:t>
      </w:r>
      <w:proofErr w:type="gramEnd"/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 (далее - обобщенные сведения о детях, проявивших выдающиеся способности). Размещение оператором обобщенных сведений о детях, проявивших выдающиеся способности, в государственном информационном ресурсе, предусмотренном </w:t>
      </w:r>
      <w:hyperlink r:id="rId8" w:anchor="/document/71251462/entry/1009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пунктом 9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Правил, осуществляется в 2-недельный срок со дня начала его функционирования;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в) в случае если оператор не определен до 2 декабря 2015 г. в соответствии с </w:t>
      </w:r>
      <w:hyperlink r:id="rId9" w:anchor="/document/71251462/entry/1007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пунктом 7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Правил формирование обобщенных сведений о детях, проявивших выдающиеся способности, а также размещение указанных сведений в государственном информационном ресурсе осуществляет организация, определенная Министерством образования и науки Российской Федерации и находящаяся в его ведении. После определения в соответствии с пунктом 7 Правил оператора организация, определенная Министерством образования и науки Российской Федерации, передает в 2-недельный срок сформированные обобщенные сведения о детях, проявивших выдающиеся способности, оператору.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lastRenderedPageBreak/>
        <w:t xml:space="preserve">3. </w:t>
      </w: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3.1. </w:t>
      </w: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Финансовое обеспечение предоставления субсидий организации, осуществляющей организацию выявления, сопровождения и мониторинга дальнейшего развития лиц, проявивших выдающиеся способности, осуществлять в пределах бюджетных ассигнований, предусмотренных Министерству просвещения Российской Федерации в федеральном бюджете на указанные цели в рамках </w:t>
      </w:r>
      <w:hyperlink r:id="rId10" w:anchor="/document/71848426/entry/1000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государственной программы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Российской Федерации "Развитие образования", утвержденной </w:t>
      </w:r>
      <w:hyperlink r:id="rId11" w:anchor="/document/71848426/entry/0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постановлением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Правительства Российской Федерации от 26 декабря 2017 г. N 1642 "Об утверждении государственной программы Российской Федерации "Развитие</w:t>
      </w:r>
      <w:proofErr w:type="gramEnd"/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 образования", в размере 25 млн. рублей ежегодно.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4. Настоящее постановление вступает в силу со дня его </w:t>
      </w:r>
      <w:hyperlink r:id="rId12" w:anchor="/document/71251463/entry/0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официального опубликования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7"/>
        <w:gridCol w:w="3499"/>
      </w:tblGrid>
      <w:tr w:rsidR="00252ABB" w:rsidRPr="00252ABB" w:rsidTr="00252ABB">
        <w:tc>
          <w:tcPr>
            <w:tcW w:w="3300" w:type="pct"/>
            <w:shd w:val="clear" w:color="auto" w:fill="FFFFFF"/>
            <w:vAlign w:val="bottom"/>
            <w:hideMark/>
          </w:tcPr>
          <w:p w:rsidR="00252ABB" w:rsidRPr="00252ABB" w:rsidRDefault="00252ABB" w:rsidP="00252A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72F"/>
                <w:sz w:val="24"/>
                <w:szCs w:val="24"/>
              </w:rPr>
            </w:pPr>
            <w:r w:rsidRPr="00252ABB">
              <w:rPr>
                <w:rFonts w:ascii="Arial" w:eastAsia="Times New Roman" w:hAnsi="Arial" w:cs="Arial"/>
                <w:color w:val="22272F"/>
                <w:sz w:val="24"/>
                <w:szCs w:val="24"/>
              </w:rPr>
              <w:t>Председатель Правительства</w:t>
            </w:r>
            <w:r w:rsidRPr="00252ABB">
              <w:rPr>
                <w:rFonts w:ascii="Arial" w:eastAsia="Times New Roman" w:hAnsi="Arial" w:cs="Arial"/>
                <w:color w:val="22272F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52ABB" w:rsidRPr="00252ABB" w:rsidRDefault="00252ABB" w:rsidP="00252ABB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22272F"/>
                <w:sz w:val="24"/>
                <w:szCs w:val="24"/>
              </w:rPr>
            </w:pPr>
            <w:r w:rsidRPr="00252ABB">
              <w:rPr>
                <w:rFonts w:ascii="Arial" w:eastAsia="Times New Roman" w:hAnsi="Arial" w:cs="Arial"/>
                <w:color w:val="22272F"/>
                <w:sz w:val="24"/>
                <w:szCs w:val="24"/>
              </w:rPr>
              <w:t>Д. Медведев</w:t>
            </w:r>
          </w:p>
        </w:tc>
      </w:tr>
    </w:tbl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b/>
          <w:i/>
          <w:color w:val="22272F"/>
          <w:sz w:val="24"/>
          <w:szCs w:val="24"/>
        </w:rPr>
        <w:lastRenderedPageBreak/>
        <w:t>Правила</w:t>
      </w:r>
      <w:r w:rsidRPr="00252ABB">
        <w:rPr>
          <w:rFonts w:ascii="Arial" w:eastAsia="Times New Roman" w:hAnsi="Arial" w:cs="Arial"/>
          <w:b/>
          <w:i/>
          <w:color w:val="22272F"/>
          <w:sz w:val="24"/>
          <w:szCs w:val="24"/>
        </w:rPr>
        <w:br/>
        <w:t>выявления детей, проявивших выдающиеся способности, сопровождения и мониторинга их дальнейшего развития</w:t>
      </w:r>
      <w:r w:rsidRPr="00252ABB">
        <w:rPr>
          <w:rFonts w:ascii="Arial" w:eastAsia="Times New Roman" w:hAnsi="Arial" w:cs="Arial"/>
          <w:b/>
          <w:i/>
          <w:color w:val="22272F"/>
          <w:sz w:val="24"/>
          <w:szCs w:val="24"/>
        </w:rPr>
        <w:br/>
        <w:t>(утв. </w:t>
      </w:r>
      <w:hyperlink r:id="rId13" w:anchor="/document/71251462/entry/0" w:history="1">
        <w:r w:rsidRPr="00252ABB">
          <w:rPr>
            <w:rFonts w:ascii="Arial" w:eastAsia="Times New Roman" w:hAnsi="Arial" w:cs="Arial"/>
            <w:b/>
            <w:i/>
            <w:color w:val="734C9B"/>
            <w:sz w:val="24"/>
            <w:szCs w:val="24"/>
            <w:u w:val="single"/>
          </w:rPr>
          <w:t>постановлением</w:t>
        </w:r>
      </w:hyperlink>
      <w:r w:rsidRPr="00252ABB">
        <w:rPr>
          <w:rFonts w:ascii="Arial" w:eastAsia="Times New Roman" w:hAnsi="Arial" w:cs="Arial"/>
          <w:b/>
          <w:i/>
          <w:color w:val="22272F"/>
          <w:sz w:val="24"/>
          <w:szCs w:val="24"/>
        </w:rPr>
        <w:t> Правительства РФ от 17 ноября 2015 г. N 1239)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1. Настоящие Правила определяют порядок выявления детей, проявивших выдающиеся способности, федеральными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(далее - организаторы), а также порядок сопровождения и мониторинга дальнейшего развития детей, проявивших выдающиеся способности (далее - одаренные дети).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2. Выявление одаренных детей осуществляется посредством проведения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(далее - мероприятия).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3. </w:t>
      </w: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Для формирования перечня мероприятий на очередной учебный год (далее - перечень мероприятий) федеральные государственные органы, государственные корпорации, государственные компании, общероссийские объединения работодателей и ассоциации (союзы) образовательных организаций высшего образования подготавливают с учетом предложений организаторов мероприятий свои предложения по перечню мероприятий и представляют в Министерство просвещения Российской Федерации до 1 июня текущего года указанные предложения, а также документы, подтверждающие соответствие предлагаемых мероприятий</w:t>
      </w:r>
      <w:proofErr w:type="gramEnd"/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 следующим критериям: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а) наличие утвержденного организатором мероприятия положения о мероприятии (регламента), содержащего сведения об организаторах, целях и задачах мероприятия, требованиях к участникам, их возрасту, функциях и полномочиях организационного комитета, жюри и (или) судейской коллегии, об этапах и о сроках проведения мероприятия, номинациях, критериях отбора победителей и призеров мероприятия по результатам личного (индивидуального) зачета, финансовом обеспечении проведения мероприятия;</w:t>
      </w:r>
      <w:proofErr w:type="gramEnd"/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б) проведение мероприятия в несколько этапов, при этом заключительный этап мероприятия проводится обязательно в очной форме;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в) наличие у организатора мероприятия финансовых, организационных, методических и иных ресурсов, необходимых для проведения мероприятия;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г) наличие у организатора мероприятия официального сайта в информационно-телекоммуникационной сети "Интернет" (далее - сеть "Интернет"), на котором </w:t>
      </w: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размещена</w:t>
      </w:r>
      <w:proofErr w:type="gramEnd"/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 в том числе информация о мероприятии;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proofErr w:type="spell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д</w:t>
      </w:r>
      <w:proofErr w:type="spellEnd"/>
      <w:r w:rsidRPr="00252ABB">
        <w:rPr>
          <w:rFonts w:ascii="Arial" w:eastAsia="Times New Roman" w:hAnsi="Arial" w:cs="Arial"/>
          <w:color w:val="22272F"/>
          <w:sz w:val="24"/>
          <w:szCs w:val="24"/>
        </w:rPr>
        <w:t>) освещение проведения мероприятия, в том числе итогов его проведения, в средствах массовой информации и сети "Интернет".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4. Министерство просвещения Российской Федерации формирует проект перечня мероприятий и направляет его на экспертизу в экспертную группу, созданную Национальным координационным советом по поддержке молодых талантов России, образованным указанным Министерством (далее - экспертная группа).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lastRenderedPageBreak/>
        <w:t>На основании результатов экспертизы Министерство просвещения Российской Федерации до 1 августа текущего года утверждает </w:t>
      </w:r>
      <w:hyperlink r:id="rId14" w:anchor="/multilink/71251462/paragraph/1334/number/0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перечень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мероприятий и публикует его на официальном сайте Министерства в сети "Интернет" в течение 10 дней со дня его утверждения.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Утверждение перечня мероприятий на 2018/19 учебный год осуществляется Министерством просвещения Российской Федерации до 15 ноября 2018 г.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5. </w:t>
      </w: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Внесение изменений в перечень мероприятий осуществляется Министерством просвещения Российской Федерации до 31 декабря текущего года в соответствии с указанными в </w:t>
      </w:r>
      <w:hyperlink r:id="rId15" w:anchor="/document/71251462/entry/1003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пункте 3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настоящих Правил предложениями федеральных государственных органов, государственных корпораций, государственных компаний, общероссийских объединений работодателей и ассоциаций (союзов) образовательных организаций высшего образования, подготовленными с учетом предложений организаторов мероприятий и представленными в Министерство просвещения Российской Федерации до 1 декабря текущего года</w:t>
      </w:r>
      <w:proofErr w:type="gramEnd"/>
      <w:r w:rsidRPr="00252ABB">
        <w:rPr>
          <w:rFonts w:ascii="Arial" w:eastAsia="Times New Roman" w:hAnsi="Arial" w:cs="Arial"/>
          <w:color w:val="22272F"/>
          <w:sz w:val="24"/>
          <w:szCs w:val="24"/>
        </w:rPr>
        <w:t>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До внесения изменений экспертной группой проводится экспертиза мероприятий на предмет возможности внесения таких изменений.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Представление предложений на 2018/19 учебный год осуществляется до 1 февраля 2019 г., а внесение изменений в перечень мероприятий на 2018/19 учебный год - до 15 марта 2019 года.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6. </w:t>
      </w: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По итогам проведения мероприятия, включенного в перечень мероприятий в соответствии с </w:t>
      </w:r>
      <w:hyperlink r:id="rId16" w:anchor="/document/71251462/entry/1003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пунктами 3 - 5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настоящих Правил, организатор мероприятия направляет в течение 10 дней со дня подведения его результатов, но не позднее 20 августа года, следующего за годом включения этого мероприятия в перечень мероприятий, организации, осуществляющей организацию выявления, сопровождения и мониторинга дальнейшего развития лиц, проявивших выдающиеся способности, - Образовательному Фонду "Талант и</w:t>
      </w:r>
      <w:proofErr w:type="gramEnd"/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 успех" (далее - оператор), информацию об одаренных детях, являющихся победителями и призерами указанного мероприятия, по форме, определяемой оператором.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7. Информация, указанная в </w:t>
      </w:r>
      <w:hyperlink r:id="rId17" w:anchor="/document/71251462/entry/1006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пункте 6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 настоящих Правил, также направляется руководителям организаций, осуществляющих образовательную деятельность, в которых одаренные дети, являющиеся победителями и призерами мероприятия, получают образование, для формирования их </w:t>
      </w:r>
      <w:proofErr w:type="spell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портфолио</w:t>
      </w:r>
      <w:proofErr w:type="spellEnd"/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 и организации дальнейшей поддержки и сопровождения этих одаренных детей.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8. Информация об одаренных детях, являющихся победителями и призерами мероприятий, направляется организаторами мероприятий с учетом требований </w:t>
      </w:r>
      <w:hyperlink r:id="rId18" w:anchor="/document/12148567/entry/4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законодательства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Российской Федерации о персональных данных и включает следующие сведения: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а) фамилия, имя и отчество (при наличии);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б) дата рождения;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в) место обучения;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г) результат участия в мероприятии;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proofErr w:type="spell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д</w:t>
      </w:r>
      <w:proofErr w:type="spellEnd"/>
      <w:r w:rsidRPr="00252ABB">
        <w:rPr>
          <w:rFonts w:ascii="Arial" w:eastAsia="Times New Roman" w:hAnsi="Arial" w:cs="Arial"/>
          <w:color w:val="22272F"/>
          <w:sz w:val="24"/>
          <w:szCs w:val="24"/>
        </w:rPr>
        <w:t>) страховой номер индивидуального лицевого счета страхового свидетельства обязательного пенсионного страхования;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lastRenderedPageBreak/>
        <w:t>е) контактные данные ребенка и его законного представителя (телефон, адрес электронной почты);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ж) реквизиты документа, удостоверяющего личность ребенка.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9. На основании информации, полученной от организаторов мероприятий, оператор формирует обобщенные сведения об одаренных детях, являющихся призерами и победителями мероприятий, и до 1 сентября года, следующего за годом включения этих мероприятий в перечень мероприятий, размещает указанные сведения в государственном информационном ресурсе об одаренных детях. Порядок формирования и ведения государственного информационного ресурса об одаренных детях устанавливается Министерством просвещения Российской Федерации по согласованию с Министерством цифрового развития, связи и массовых коммуникаций Российской Федерации.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Внесение информации в государственный информационный ресурс об одаренных детях, а также доступ к содержащейся в нем информации обеспечиваются с использованием федеральной государственной информационной системы "Единая система идентификац</w:t>
      </w: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ии и ау</w:t>
      </w:r>
      <w:proofErr w:type="gramEnd"/>
      <w:r w:rsidRPr="00252ABB">
        <w:rPr>
          <w:rFonts w:ascii="Arial" w:eastAsia="Times New Roman" w:hAnsi="Arial" w:cs="Arial"/>
          <w:color w:val="22272F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Обработка персональных данных осуществляется оператором в соответствии с </w:t>
      </w:r>
      <w:hyperlink r:id="rId19" w:anchor="/document/12148567/entry/4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законодательством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Российской Федерации о персональных данных.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10. Оператор осуществляет: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а) организационно-техническое и информационно-технологическое обеспечение выявления одаренных детей, их сопровождения и мониторинга дальнейшего развития, в том числе сбор информации о победителях и призерах мероприятий от организаторов мероприятий;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б) анализ данных и разработку предложений по индивидуальному развитию одаренных детей;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в) взаимодействие с образовательными организациями, в которых обучаются одаренные дети, а также с организаторами мероприятий, включенных в перечень мероприятий на очередной учебный год;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г) разработку типовых образовательных программ для одаренных детей, в том числе с использованием дистанционных образовательных технологий;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proofErr w:type="spell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д</w:t>
      </w:r>
      <w:proofErr w:type="spellEnd"/>
      <w:r w:rsidRPr="00252ABB">
        <w:rPr>
          <w:rFonts w:ascii="Arial" w:eastAsia="Times New Roman" w:hAnsi="Arial" w:cs="Arial"/>
          <w:color w:val="22272F"/>
          <w:sz w:val="24"/>
          <w:szCs w:val="24"/>
        </w:rPr>
        <w:t>) организацию обучения одаренных детей, в том числе с использованием дистанционных образовательных технологий, а также их сопровождение;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е) организацию и проведение особо значимых мероприятий, в том числе в дистанционной форме;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ж) информирование общественности о результатах работы с одаренными детьми;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proofErr w:type="spell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з</w:t>
      </w:r>
      <w:proofErr w:type="spellEnd"/>
      <w:r w:rsidRPr="00252ABB">
        <w:rPr>
          <w:rFonts w:ascii="Arial" w:eastAsia="Times New Roman" w:hAnsi="Arial" w:cs="Arial"/>
          <w:color w:val="22272F"/>
          <w:sz w:val="24"/>
          <w:szCs w:val="24"/>
        </w:rPr>
        <w:t>) разработку методического обеспечения для органов государственной власти субъектов Российской Федерации;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и) подготовку ежегодного аналитического отчета о системе выявления одаренных детей и мониторинге их дальнейшего развития в Российской Федерации;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к) иную деятельность, направленную на развитие системы выявления одаренных детей.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lastRenderedPageBreak/>
        <w:t xml:space="preserve">11. </w:t>
      </w: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Поддержка и сопровождение развития одаренных детей, являющихся победителями и призерами мероприятий, осуществляется организаторами мероприятий в соответствии с установленными </w:t>
      </w:r>
      <w:hyperlink r:id="rId20" w:anchor="/document/70291362/entry/0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законодательством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Российской Федерации об образовании полномочиями при участии организаций, осуществляющих образовательную деятельность, в которых эти одаренные дети получают образование, включая дополнительное образование, в следующих формах:</w:t>
      </w:r>
      <w:proofErr w:type="gramEnd"/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а) обеспечение индивидуальной работы с одаренными детьми по формированию и развитию их познавательных интересов, в том числе </w:t>
      </w:r>
      <w:proofErr w:type="spell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тьюторской</w:t>
      </w:r>
      <w:proofErr w:type="spellEnd"/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 и (или) тренерской поддержки;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б) профессиональная ориентация одаренных детей посредством повышения их мотивации к трудовой деятельности по профессиям, специальностям, направлениям подготовки, востребованным на рынке труда;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в) содействие в трудоустройстве после окончания обучения;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г) психолого-педагогическое сопровождение одаренных детей;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proofErr w:type="spell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д</w:t>
      </w:r>
      <w:proofErr w:type="spellEnd"/>
      <w:r w:rsidRPr="00252ABB">
        <w:rPr>
          <w:rFonts w:ascii="Arial" w:eastAsia="Times New Roman" w:hAnsi="Arial" w:cs="Arial"/>
          <w:color w:val="22272F"/>
          <w:sz w:val="24"/>
          <w:szCs w:val="24"/>
        </w:rPr>
        <w:t>) иные формы, предусмотренные законодательством Российской Федерации и локальными нормативными актами организаций, осуществляющих образовательную деятельность.</w:t>
      </w:r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 xml:space="preserve">12. </w:t>
      </w:r>
      <w:proofErr w:type="gramStart"/>
      <w:r w:rsidRPr="00252ABB">
        <w:rPr>
          <w:rFonts w:ascii="Arial" w:eastAsia="Times New Roman" w:hAnsi="Arial" w:cs="Arial"/>
          <w:color w:val="22272F"/>
          <w:sz w:val="24"/>
          <w:szCs w:val="24"/>
        </w:rPr>
        <w:t>Мониторинг развития одаренных детей осуществляется оператором с использованием информации, содержащейся в единой федеральной межведомственной системе учета контингента обучающихся по основным образовательным программам и дополнительным общеобразовательным программам, создаваемой на основе </w:t>
      </w:r>
      <w:hyperlink r:id="rId21" w:anchor="/document/70774874/entry/1000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Концепции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утвержденной </w:t>
      </w:r>
      <w:hyperlink r:id="rId22" w:anchor="/document/70774874/entry/0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распоряжением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Правительства Российской Федерации от 25 октября 2014 г. N 2125-р.</w:t>
      </w:r>
      <w:proofErr w:type="gramEnd"/>
    </w:p>
    <w:p w:rsidR="00252ABB" w:rsidRPr="00252ABB" w:rsidRDefault="00252ABB" w:rsidP="00252A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 w:rsidRPr="00252ABB">
        <w:rPr>
          <w:rFonts w:ascii="Arial" w:eastAsia="Times New Roman" w:hAnsi="Arial" w:cs="Arial"/>
          <w:color w:val="22272F"/>
          <w:sz w:val="24"/>
          <w:szCs w:val="24"/>
        </w:rPr>
        <w:t>До создания указанной межведомственной системы учета мониторинг развития одаренных детей проводится организацией, осуществляющей образовательную деятельность, в которой одаренные дети получают образование, с использованием государственного информационного ресурса, указанного в </w:t>
      </w:r>
      <w:hyperlink r:id="rId23" w:anchor="/document/71251462/entry/1009" w:history="1">
        <w:r w:rsidRPr="00252ABB">
          <w:rPr>
            <w:rFonts w:ascii="Arial" w:eastAsia="Times New Roman" w:hAnsi="Arial" w:cs="Arial"/>
            <w:color w:val="734C9B"/>
            <w:sz w:val="24"/>
            <w:szCs w:val="24"/>
            <w:u w:val="single"/>
          </w:rPr>
          <w:t>пункте 9</w:t>
        </w:r>
      </w:hyperlink>
      <w:r w:rsidRPr="00252ABB">
        <w:rPr>
          <w:rFonts w:ascii="Arial" w:eastAsia="Times New Roman" w:hAnsi="Arial" w:cs="Arial"/>
          <w:color w:val="22272F"/>
          <w:sz w:val="24"/>
          <w:szCs w:val="24"/>
        </w:rPr>
        <w:t> настоящих Правил. </w:t>
      </w:r>
      <w:proofErr w:type="spellStart"/>
      <w:r w:rsidRPr="00252ABB">
        <w:rPr>
          <w:rFonts w:ascii="Arial" w:eastAsia="Times New Roman" w:hAnsi="Arial" w:cs="Arial"/>
          <w:color w:val="22272F"/>
          <w:sz w:val="24"/>
          <w:szCs w:val="24"/>
        </w:rPr>
        <w:fldChar w:fldCharType="begin"/>
      </w:r>
      <w:r w:rsidRPr="00252ABB">
        <w:rPr>
          <w:rFonts w:ascii="Arial" w:eastAsia="Times New Roman" w:hAnsi="Arial" w:cs="Arial"/>
          <w:color w:val="22272F"/>
          <w:sz w:val="24"/>
          <w:szCs w:val="24"/>
        </w:rPr>
        <w:instrText xml:space="preserve"> HYPERLINK "http://ivo.garant.ru/" \l "/document/71385076/entry/1000" </w:instrText>
      </w:r>
      <w:r w:rsidRPr="00252ABB">
        <w:rPr>
          <w:rFonts w:ascii="Arial" w:eastAsia="Times New Roman" w:hAnsi="Arial" w:cs="Arial"/>
          <w:color w:val="22272F"/>
          <w:sz w:val="24"/>
          <w:szCs w:val="24"/>
        </w:rPr>
        <w:fldChar w:fldCharType="separate"/>
      </w:r>
      <w:r w:rsidRPr="00252ABB">
        <w:rPr>
          <w:rFonts w:ascii="Arial" w:eastAsia="Times New Roman" w:hAnsi="Arial" w:cs="Arial"/>
          <w:color w:val="734C9B"/>
          <w:sz w:val="24"/>
          <w:szCs w:val="24"/>
          <w:u w:val="single"/>
        </w:rPr>
        <w:t>Перечень</w:t>
      </w:r>
      <w:r w:rsidRPr="00252ABB">
        <w:rPr>
          <w:rFonts w:ascii="Arial" w:eastAsia="Times New Roman" w:hAnsi="Arial" w:cs="Arial"/>
          <w:color w:val="22272F"/>
          <w:sz w:val="24"/>
          <w:szCs w:val="24"/>
        </w:rPr>
        <w:fldChar w:fldCharType="end"/>
      </w:r>
      <w:r w:rsidRPr="00252ABB">
        <w:rPr>
          <w:rFonts w:ascii="Arial" w:eastAsia="Times New Roman" w:hAnsi="Arial" w:cs="Arial"/>
          <w:color w:val="22272F"/>
          <w:sz w:val="24"/>
          <w:szCs w:val="24"/>
        </w:rPr>
        <w:t>сведений</w:t>
      </w:r>
      <w:proofErr w:type="spellEnd"/>
      <w:r w:rsidRPr="00252ABB">
        <w:rPr>
          <w:rFonts w:ascii="Arial" w:eastAsia="Times New Roman" w:hAnsi="Arial" w:cs="Arial"/>
          <w:color w:val="22272F"/>
          <w:sz w:val="24"/>
          <w:szCs w:val="24"/>
        </w:rPr>
        <w:t>, подлежащих такому мониторингу, определяется Министерством просвещения Российской Федерации. Порядок проведения указанного мониторинга устанавливается организацией, осуществляющей образовательную деятельность.</w:t>
      </w:r>
    </w:p>
    <w:p w:rsidR="00BC0245" w:rsidRPr="00252ABB" w:rsidRDefault="00BC0245">
      <w:pPr>
        <w:rPr>
          <w:rFonts w:ascii="Arial" w:hAnsi="Arial" w:cs="Arial"/>
          <w:sz w:val="24"/>
          <w:szCs w:val="24"/>
        </w:rPr>
      </w:pPr>
    </w:p>
    <w:sectPr w:rsidR="00BC0245" w:rsidRPr="00252ABB" w:rsidSect="00252A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2ABB"/>
    <w:rsid w:val="00252ABB"/>
    <w:rsid w:val="00A61C5D"/>
    <w:rsid w:val="00BC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2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252A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A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252AB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25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25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25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5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2ABB"/>
    <w:rPr>
      <w:color w:val="0000FF"/>
      <w:u w:val="single"/>
    </w:rPr>
  </w:style>
  <w:style w:type="paragraph" w:customStyle="1" w:styleId="s22">
    <w:name w:val="s_22"/>
    <w:basedOn w:val="a"/>
    <w:rsid w:val="0025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25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0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9907">
          <w:marLeft w:val="0"/>
          <w:marRight w:val="0"/>
          <w:marTop w:val="32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2134">
              <w:marLeft w:val="0"/>
              <w:marRight w:val="0"/>
              <w:marTop w:val="32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5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876">
              <w:marLeft w:val="0"/>
              <w:marRight w:val="0"/>
              <w:marTop w:val="32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7873">
              <w:marLeft w:val="0"/>
              <w:marRight w:val="0"/>
              <w:marTop w:val="32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1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8460">
              <w:marLeft w:val="0"/>
              <w:marRight w:val="0"/>
              <w:marTop w:val="32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4930">
              <w:marLeft w:val="0"/>
              <w:marRight w:val="0"/>
              <w:marTop w:val="32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780">
              <w:marLeft w:val="0"/>
              <w:marRight w:val="0"/>
              <w:marTop w:val="32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2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59401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4356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5657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7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8884">
              <w:marLeft w:val="0"/>
              <w:marRight w:val="0"/>
              <w:marTop w:val="32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6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6866">
              <w:marLeft w:val="0"/>
              <w:marRight w:val="0"/>
              <w:marTop w:val="32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0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33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67479">
                      <w:marLeft w:val="0"/>
                      <w:marRight w:val="0"/>
                      <w:marTop w:val="0"/>
                      <w:marBottom w:val="4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7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4818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0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41920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12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4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62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92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7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96344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9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8135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40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49411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28703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2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93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70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41948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0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1596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41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68746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0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02517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8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8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6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0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07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40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9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63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90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4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8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58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2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5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31918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2019-02-26T06:48:00Z</cp:lastPrinted>
  <dcterms:created xsi:type="dcterms:W3CDTF">2019-02-26T06:37:00Z</dcterms:created>
  <dcterms:modified xsi:type="dcterms:W3CDTF">2019-02-26T06:51:00Z</dcterms:modified>
</cp:coreProperties>
</file>